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libreta de arte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Arte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