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12121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00E676"/>
                <w:sz w:val="64"/>
              </w:rPr>
              <w:t>MATEMÁTICAS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B9F6CA"/>
                <w:sz w:val="32"/>
              </w:rPr>
              <w:t>Trabajo de Matemáticas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00E676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12121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00E676"/>
                <w:sz w:val="24"/>
              </w:rPr>
              <w:t>{ }  [ ]  ( )  &lt; &gt;  | |  { }  [ ]  ( )</w:t>
            </w: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1B5E2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00E676"/>
                <w:sz w:val="28"/>
              </w:rPr>
              <w:t>f(x) = ax² + bx + c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303030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E0E0E0"/>
                <w:sz w:val="26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00E676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12121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