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A1A1A" w:val="clear"/>
          </w:tcPr>
          <w:p>
            <w:pPr>
              <w:spacing w:before="280" w:after="40"/>
              <w:jc w:val="center"/>
            </w:pPr>
            <w:r>
              <w:rPr>
                <w:rFonts w:ascii="Calibri" w:hAnsi="Calibri"/>
                <w:b/>
                <w:i w:val="0"/>
                <w:color w:val="00C853"/>
                <w:sz w:val="56"/>
              </w:rPr>
              <w:t>GEOGRAFIA</w:t>
            </w:r>
          </w:p>
          <w:p>
            <w:pPr>
              <w:spacing w:before="40" w:after="280"/>
              <w:jc w:val="center"/>
            </w:pPr>
            <w:r>
              <w:rPr>
                <w:rFonts w:ascii="Calibri" w:hAnsi="Calibri"/>
                <w:b w:val="0"/>
                <w:i w:val="0"/>
                <w:color w:val="CCCCCC"/>
                <w:sz w:val="26"/>
              </w:rPr>
              <w:t>Analisis territorial contemporaneo</w:t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00C853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2A2A2A" w:val="clear"/>
            <w:tcBorders>
              <w:top w:val="single" w:sz="4" w:space="0" w:color="00C853"/>
              <w:bottom w:val="single" w:sz="4" w:space="0" w:color="00C853"/>
              <w:left w:val="single" w:sz="4" w:space="0" w:color="00C853"/>
              <w:right w:val="single" w:sz="4" w:space="0" w:color="00C853"/>
            </w:tcBorders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888888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00C853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00C853"/>
                <w:sz w:val="22"/>
              </w:rPr>
              <w:t>Alumno/a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00C853"/>
                <w:sz w:val="22"/>
              </w:rPr>
              <w:t>Profesor/a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00C853"/>
                <w:sz w:val="22"/>
              </w:rPr>
              <w:t>Centro educativo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00C853"/>
                <w:sz w:val="22"/>
              </w:rPr>
              <w:t>Curso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00C853"/>
                <w:sz w:val="22"/>
              </w:rPr>
              <w:t>Fecha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A1A1A" w:val="clear"/>
          </w:tcPr>
          <w:p>
            <w:pPr>
              <w:spacing w:before="0" w:after="0"/>
            </w:pPr>
            <w:r>
              <w:rPr>
                <w:sz w:val="8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