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4A148C"/>
          <w:sz w:val="32"/>
        </w:rPr>
        <w:t>Organigrama — Universidad</w:t>
      </w:r>
    </w:p>
    <w:p>
      <w:pPr>
        <w:spacing w:before="0" w:after="160"/>
        <w:jc w:val="center"/>
      </w:pPr>
      <w:r>
        <w:rPr>
          <w:rFonts w:ascii="Calibri" w:hAnsi="Calibri"/>
          <w:color w:val="666666"/>
          <w:sz w:val="20"/>
        </w:rPr>
        <w:t>Estructura organizativa de universidad o facultad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680" w:hRule="atLeast"/>
        </w:trP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4A148C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Rector/a</w:t>
            </w:r>
            <w:r>
              <w:rPr>
                <w:sz w:val="22"/>
              </w:rPr>
              <w:br/>
            </w:r>
            <w:r>
              <w:rPr>
                <w:rFonts w:ascii="Calibri" w:hAnsi="Calibri"/>
                <w:i/>
                <w:color w:val="CE93D8"/>
                <w:sz w:val="22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680" w:hRule="atLeast"/>
        </w:trPr>
        <w:tc>
          <w:tcPr>
            <w:tcW w:type="dxa" w:w="2828"/>
            <w:shd w:fill="F3E5F5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18"/>
              </w:rPr>
              <w:t>Secretaría General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777777"/>
                <w:sz w:val="16"/>
              </w:rPr>
              <w:t>Nombre y apellidos</w:t>
            </w:r>
          </w:p>
        </w:tc>
        <w:tc>
          <w:tcPr>
            <w:tcW w:type="dxa" w:w="2828"/>
            <w:shd w:fill="E1BEE7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18"/>
              </w:rPr>
              <w:t>Vicerrector/a</w:t>
              <w:br/>
              <w:t>Académico/a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  <w:tc>
          <w:tcPr>
            <w:tcW w:type="dxa" w:w="2828"/>
            <w:shd w:fill="E1BEE7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18"/>
              </w:rPr>
              <w:t>Vicerrector/a</w:t>
              <w:br/>
              <w:t>de Investigación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  <w:tc>
          <w:tcPr>
            <w:tcW w:type="dxa" w:w="2828"/>
            <w:shd w:fill="E1BEE7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18"/>
              </w:rPr>
              <w:t>Vicerrector/a</w:t>
              <w:br/>
              <w:t>de Estudiantes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  <w:tc>
          <w:tcPr>
            <w:tcW w:type="dxa" w:w="2828"/>
            <w:shd w:fill="F3E5F5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18"/>
              </w:rPr>
              <w:t>Gerencia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777777"/>
                <w:sz w:val="16"/>
              </w:rPr>
              <w:t>Nombre y apellidos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567" w:hRule="atLeast"/>
        </w:trP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CE93D8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Decano/a de Facultad</w:t>
            </w:r>
            <w:r>
              <w:rPr>
                <w:sz w:val="18"/>
              </w:rPr>
              <w:br/>
            </w:r>
            <w:r>
              <w:rPr>
                <w:rFonts w:ascii="Calibri" w:hAnsi="Calibri"/>
                <w:i/>
                <w:color w:val="E1BEE7"/>
                <w:sz w:val="18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35"/>
        <w:gridCol w:w="3535"/>
        <w:gridCol w:w="3535"/>
        <w:gridCol w:w="3535"/>
      </w:tblGrid>
      <w:tr>
        <w:trPr>
          <w:trHeight w:val="567" w:hRule="atLeast"/>
        </w:trPr>
        <w:tc>
          <w:tcPr>
            <w:tcW w:type="dxa" w:w="3535"/>
            <w:shd w:fill="F3E5F5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6A1B9A"/>
                <w:sz w:val="16"/>
              </w:rPr>
              <w:t>Vicedecano/a</w:t>
              <w:br/>
              <w:t>de Ordenación</w:t>
              <w:br/>
              <w:t>Académica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F3E5F5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6A1B9A"/>
                <w:sz w:val="16"/>
              </w:rPr>
              <w:t>Vicedecano/a</w:t>
              <w:br/>
              <w:t>de Investigación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F3E5F5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6A1B9A"/>
                <w:sz w:val="16"/>
              </w:rPr>
              <w:t>Director/a</w:t>
              <w:br/>
              <w:t>Departamento 1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F3E5F5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6A1B9A"/>
                <w:sz w:val="16"/>
              </w:rPr>
              <w:t>Director/a</w:t>
              <w:br/>
              <w:t>Departamento 2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p>
      <w:pPr>
        <w:spacing w:before="20" w:after="80"/>
        <w:jc w:val="left"/>
      </w:pPr>
      <w:r>
        <w:rPr>
          <w:rFonts w:ascii="Calibri" w:hAnsi="Calibri"/>
          <w:i/>
          <w:color w:val="999999"/>
          <w:sz w:val="14"/>
        </w:rPr>
        <w:t xml:space="preserve">    Estructura de facultad (vicedecanos y directores de departamento)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35"/>
        <w:gridCol w:w="3535"/>
        <w:gridCol w:w="3535"/>
        <w:gridCol w:w="3535"/>
      </w:tblGrid>
      <w:tr>
        <w:trPr>
          <w:trHeight w:val="510" w:hRule="atLeast"/>
        </w:trPr>
        <w:tc>
          <w:tcPr>
            <w:tcW w:type="dxa" w:w="3535"/>
            <w:shd w:fill="EDE7F6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16"/>
              </w:rPr>
              <w:t>Biblioteca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DE7F6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16"/>
              </w:rPr>
              <w:t>Relaciones</w:t>
              <w:br/>
              <w:t>Internacionales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DE7F6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16"/>
              </w:rPr>
              <w:t>Calidad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DE7F6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16"/>
              </w:rPr>
              <w:t>TIC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p>
      <w:pPr>
        <w:spacing w:before="20" w:after="0"/>
        <w:jc w:val="left"/>
      </w:pPr>
      <w:r>
        <w:rPr>
          <w:rFonts w:ascii="Calibri" w:hAnsi="Calibri"/>
          <w:i/>
          <w:color w:val="999999"/>
          <w:sz w:val="14"/>
        </w:rPr>
        <w:t xml:space="preserve">    Servicios universitarios centrales</w:t>
      </w:r>
    </w:p>
    <w:p/>
    <w:p>
      <w:pPr>
        <w:spacing w:after="80"/>
      </w:pPr>
      <w:r>
        <w:rPr>
          <w:rFonts w:ascii="Calibri" w:hAnsi="Calibri"/>
          <w:b/>
          <w:color w:val="4A148C"/>
          <w:sz w:val="24"/>
        </w:rPr>
        <w:t>Instrucciones de uso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1. Haga clic sobre cualquier celda para editar el cargo o el nombre.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2. Para cambiar los colores, seleccione la celda y vaya a Diseno de tabla &gt; Sombreado.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3. Puede agregar o eliminar filas y columnas segun la estructura de su organizacion.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4. Para imprimir, vaya a Archivo &gt; Imprimir. El formato ya esta configurado en horizontal.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5. Guarde una copia del archivo original antes de realizar cambios.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6. Para anadir mas niveles jerarquicos, copie una fila completa e insertela debajo.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