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C0392B"/>
          <w:sz w:val="44"/>
        </w:rPr>
        <w:t>Lean Canvas</w:t>
      </w:r>
    </w:p>
    <w:p>
      <w:pPr>
        <w:jc w:val="center"/>
      </w:pPr>
      <w:r>
        <w:rPr>
          <w:rFonts w:ascii="Calibri" w:hAnsi="Calibri"/>
          <w:color w:val="666666"/>
          <w:sz w:val="22"/>
        </w:rPr>
        <w:t>Variante para startups — Basado en Ash Maurya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E74C3C"/>
          <w:left w:val="single" w:sz="6" w:space="0" w:color="E74C3C"/>
          <w:bottom w:val="single" w:sz="6" w:space="0" w:color="E74C3C"/>
          <w:right w:val="single" w:sz="6" w:space="0" w:color="E74C3C"/>
          <w:insideH w:val="single" w:sz="4" w:space="0" w:color="E74C3C"/>
          <w:insideV w:val="single" w:sz="4" w:space="0" w:color="E74C3C"/>
        </w:tblBorders>
      </w:tblPr>
      <w:tblGrid>
        <w:gridCol w:w="2828"/>
        <w:gridCol w:w="2828"/>
        <w:gridCol w:w="2828"/>
        <w:gridCol w:w="2828"/>
        <w:gridCol w:w="2828"/>
      </w:tblGrid>
      <w:tr>
        <w:trPr>
          <w:trHeight w:val="170"/>
        </w:trPr>
        <w:tc>
          <w:tcPr>
            <w:tcW w:type="dxa" w:w="14145"/>
            <w:gridSpan w:val="5"/>
            <w:shd w:fill="C0392B" w:val="clear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b/>
                <w:color w:val="FFFFFF"/>
                <w:sz w:val="28"/>
              </w:rPr>
              <w:t>📋 BUSINESS MODEL CANVAS</w:t>
            </w:r>
          </w:p>
        </w:tc>
      </w:tr>
      <w:tr>
        <w:trPr>
          <w:trHeight w:val="3118"/>
        </w:trPr>
        <w:tc>
          <w:tcPr>
            <w:tcW w:type="dxa" w:w="2829"/>
            <w:vMerge w:val="restart"/>
            <w:shd w:fill="FDEDEC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🔥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922B21"/>
                <w:sz w:val="20"/>
              </w:rPr>
              <w:t>Problema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Los 3 problemas principales que resuelves para tu cliente...</w:t>
            </w:r>
          </w:p>
        </w:tc>
        <w:tc>
          <w:tcPr>
            <w:tcW w:type="dxa" w:w="2829"/>
            <w:shd w:fill="EBF5FB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✅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A5276"/>
                <w:sz w:val="20"/>
              </w:rPr>
              <w:t>Solución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Las 3 características principales de tu solución...</w:t>
            </w:r>
          </w:p>
        </w:tc>
        <w:tc>
          <w:tcPr>
            <w:tcW w:type="dxa" w:w="2829"/>
            <w:vMerge w:val="restart"/>
            <w:shd w:fill="FEF9E7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💡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7D6608"/>
                <w:sz w:val="20"/>
              </w:rPr>
              <w:t>Propuesta de Valor Única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Mensaje claro y convincente que explica por qué eres diferente y mereces atención...</w:t>
            </w:r>
          </w:p>
        </w:tc>
        <w:tc>
          <w:tcPr>
            <w:tcW w:type="dxa" w:w="2829"/>
            <w:shd w:fill="F5EEF8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📈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6C3483"/>
                <w:sz w:val="20"/>
              </w:rPr>
              <w:t>Ventaja Competitiva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Algo que no se puede copiar o comprar fácilmente...</w:t>
            </w:r>
          </w:p>
        </w:tc>
        <w:tc>
          <w:tcPr>
            <w:tcW w:type="dxa" w:w="2829"/>
            <w:vMerge w:val="restart"/>
            <w:shd w:fill="E8F8F5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👤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0E6655"/>
                <w:sz w:val="20"/>
              </w:rPr>
              <w:t>Segmentos de Clientes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Identifica tus early adopters y el mercado objetivo...</w:t>
            </w:r>
          </w:p>
        </w:tc>
      </w:tr>
      <w:tr>
        <w:trPr>
          <w:trHeight w:val="3118"/>
        </w:trPr>
        <w:tc>
          <w:tcPr>
            <w:tcW w:type="dxa" w:w="2829"/>
            <w:vMerge/>
          </w:tcPr>
          <w:p/>
        </w:tc>
        <w:tc>
          <w:tcPr>
            <w:tcW w:type="dxa" w:w="2829"/>
            <w:shd w:fill="EBF5FB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📊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A5276"/>
                <w:sz w:val="20"/>
              </w:rPr>
              <w:t>Métricas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Las métricas que miden el éxito de tu negocio (KPIs)...</w:t>
            </w:r>
          </w:p>
        </w:tc>
        <w:tc>
          <w:tcPr>
            <w:tcW w:type="dxa" w:w="2829"/>
            <w:vMerge/>
          </w:tcPr>
          <w:p/>
        </w:tc>
        <w:tc>
          <w:tcPr>
            <w:tcW w:type="dxa" w:w="2829"/>
            <w:shd w:fill="EAFAF1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📣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0E6655"/>
                <w:sz w:val="20"/>
              </w:rPr>
              <w:t>Canales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Caminos para llegar a tus clientes: orgánicos, pagados, virales...</w:t>
            </w:r>
          </w:p>
        </w:tc>
        <w:tc>
          <w:tcPr>
            <w:tcW w:type="dxa" w:w="2829"/>
            <w:vMerge/>
          </w:tcPr>
          <w:p/>
        </w:tc>
      </w:tr>
      <w:tr>
        <w:trPr>
          <w:trHeight w:val="2268"/>
        </w:trPr>
        <w:tc>
          <w:tcPr>
            <w:tcW w:type="dxa" w:w="8487"/>
            <w:gridSpan w:val="3"/>
            <w:shd w:fill="FBEEE6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💸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784212"/>
                <w:sz w:val="20"/>
              </w:rPr>
              <w:t>Estructura de Costes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Costes fijos y variables: desarrollo, marketing, operaciones...</w:t>
            </w:r>
          </w:p>
        </w:tc>
        <w:tc>
          <w:tcPr>
            <w:tcW w:type="dxa" w:w="5658"/>
            <w:gridSpan w:val="2"/>
            <w:shd w:fill="FBEEE6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💰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784212"/>
                <w:sz w:val="20"/>
              </w:rPr>
              <w:t>Fuentes de Ingresos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Modelo de ingresos, valor del ciclo de vida del cliente, márgenes...</w:t>
            </w:r>
          </w:p>
        </w:tc>
      </w:tr>
    </w:tbl>
    <w:p/>
    <w:p>
      <w:pPr>
        <w:jc w:val="center"/>
      </w:pPr>
      <w:r>
        <w:rPr>
          <w:rFonts w:ascii="Calibri" w:hAnsi="Calibri"/>
          <w:color w:val="999999"/>
          <w:sz w:val="16"/>
        </w:rPr>
        <w:t>Lean Canvas — Adaptado por Ash Maurya del Business Model Canvas de Osterwalder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