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Guion para primer empleo</w:t>
      </w:r>
    </w:p>
    <w:p>
      <w:r>
        <w:rPr>
          <w:rFonts w:ascii="Arial" w:hAnsi="Arial"/>
          <w:b w:val="0"/>
          <w:color w:val="555555"/>
          <w:sz w:val="20"/>
        </w:rPr>
        <w:t>Hoja de preparación y práctica · ejemplo sin datos reales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32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Puesto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Organización</w:t>
            </w:r>
          </w:p>
        </w:tc>
        <w:tc>
          <w:tcPr>
            <w:tcW w:type="dxa" w:w="21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 objetivo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 segundos</w:t>
            </w:r>
          </w:p>
        </w:tc>
      </w:tr>
    </w:tbl>
    <w:p>
      <w:pPr>
        <w:pStyle w:val="Heading2"/>
      </w:pPr>
      <w:r>
        <w:t>Mapa del mensaje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65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Parte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Idea que quiero comunicar</w:t>
            </w:r>
          </w:p>
        </w:tc>
        <w:tc>
          <w:tcPr>
            <w:tcW w:type="dxa" w:w="374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Evidencia o ejemplo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Quién soy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sé hacer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aporto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Por qué este puesto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Cierre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pPr>
        <w:pStyle w:val="Heading2"/>
      </w:pPr>
      <w:r>
        <w:t>Primer borrador</w:t>
      </w:r>
    </w:p>
    <w:p>
      <w:r>
        <w:rPr>
          <w:rFonts w:ascii="Arial" w:hAnsi="Arial"/>
          <w:b w:val="0"/>
          <w:color w:val="555555"/>
          <w:sz w:val="18"/>
        </w:rPr>
        <w:t>Redacta con lenguaje oral. En este modelo organiza: formación, proyecto, aprendizaje aplicado y motivación concreta.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Prueba en voz alta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93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Intento</w:t>
            </w:r>
          </w:p>
        </w:tc>
        <w:tc>
          <w:tcPr>
            <w:tcW w:type="dxa" w:w="136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funcionó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ajustar</w:t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1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3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cuando todavía no hay experiencia formal extensa. La plantilla ayuda a preparar una respuesta flexible; no conviene memorizarla palabra por palabra ni prometer resultados que no puedas explicar.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Guion para primer empleo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