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Sílabas directas M P L S</w:t>
      </w:r>
    </w:p>
    <w:p>
      <w:pPr>
        <w:spacing w:after="120"/>
      </w:pPr>
      <w:r>
        <w:rPr>
          <w:b w:val="0"/>
          <w:sz w:val="21"/>
        </w:rPr>
        <w:t>Empieza con pocas tarjetas y confirma oralmente la palabra formada.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mesa, pala, sapo, lupa.</w:t>
      </w:r>
    </w:p>
    <w:p>
      <w:pPr>
        <w:spacing w:after="120"/>
      </w:pPr>
      <w:r>
        <w:rPr>
          <w:b w:val="0"/>
          <w:sz w:val="20"/>
        </w:rPr>
        <w:t>Duplica las tarjetas en Word cuando necesites repetir una sílaba. No todas las combinaciones forman palabras.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Sílabas directas M P L 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