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Lectura por sesiones</w:t>
      </w:r>
    </w:p>
    <w:p>
      <w:pPr>
        <w:spacing w:after="120"/>
      </w:pPr>
      <w:r>
        <w:rPr>
          <w:b w:val="0"/>
          <w:sz w:val="21"/>
        </w:rPr>
        <w:t>Anota el tramo leído para poder retomar el texto sin depender del número de minutos.</w:t>
      </w:r>
    </w:p>
    <w:p>
      <w:pPr>
        <w:spacing w:after="120"/>
      </w:pPr>
      <w:r>
        <w:rPr>
          <w:b w:val="0"/>
          <w:sz w:val="20"/>
        </w:rPr>
        <w:t>Lector o código ____________________  Grupo __________  Periodo __________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096"/>
        <w:gridCol w:w="3096"/>
        <w:gridCol w:w="3168"/>
      </w:tblGrid>
      <w:tr>
        <w:trPr>
          <w:trHeight w:val="706" w:hRule="atLeast"/>
          <w:cantSplit/>
          <w:tblHeader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Fecha</w:t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Texto y referencia</w:t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Dónde retomar</w:t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pStyle w:val="Heading2"/>
        <w:spacing w:before="180" w:after="100"/>
      </w:pPr>
      <w:r>
        <w:t>Revisión del registro</w:t>
      </w:r>
    </w:p>
    <w:p>
      <w:pPr>
        <w:spacing w:after="120"/>
      </w:pPr>
      <w:r>
        <w:rPr>
          <w:b/>
          <w:sz w:val="21"/>
        </w:rPr>
        <w:t>Una lectura o un momento que quiero recordar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/>
          <w:sz w:val="21"/>
        </w:rPr>
        <w:t>Próxima lectura o pregunta pendiente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18"/>
        </w:rPr>
        <w:t>No hace falta rellenar todas las filas. Adapta la frecuencia y admite respuestas orales cuando sea necesario.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Lectura por sesiones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