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Relectura con propósito</w:t>
      </w:r>
    </w:p>
    <w:p>
      <w:pPr>
        <w:spacing w:after="120"/>
      </w:pPr>
      <w:r>
        <w:rPr>
          <w:b w:val="0"/>
          <w:sz w:val="21"/>
        </w:rPr>
        <w:t>Define una pregunta distinta para cada encuentro con el mismo texto.</w:t>
      </w:r>
    </w:p>
    <w:p>
      <w:pPr>
        <w:spacing w:after="120"/>
      </w:pPr>
      <w:r>
        <w:rPr>
          <w:b w:val="0"/>
          <w:sz w:val="20"/>
        </w:rPr>
        <w:t>Lector o código ____________________  Grupo __________  Periodo __________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096"/>
        <w:gridCol w:w="3096"/>
        <w:gridCol w:w="3168"/>
      </w:tblGrid>
      <w:tr>
        <w:trPr>
          <w:trHeight w:val="706" w:hRule="atLeast"/>
          <w:cantSplit/>
          <w:tblHeader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Fecha y fragmento</w:t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Propósito</w:t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Qué encontré</w:t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Revisión del registro</w:t>
      </w:r>
    </w:p>
    <w:p>
      <w:pPr>
        <w:spacing w:after="120"/>
      </w:pPr>
      <w:r>
        <w:rPr>
          <w:b/>
          <w:sz w:val="21"/>
        </w:rPr>
        <w:t>Una lectura o un momento que quiero recordar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Próxima lectura o pregunta pendiente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18"/>
        </w:rPr>
        <w:t>No hace falta rellenar todas las filas. Adapta la frecuencia y admite respuestas orales cuando sea necesario.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Relectura con propósito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