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Lectura compartida</w:t>
      </w:r>
    </w:p>
    <w:p>
      <w:pPr>
        <w:spacing w:after="120"/>
      </w:pPr>
      <w:r>
        <w:rPr>
          <w:b w:val="0"/>
          <w:sz w:val="21"/>
        </w:rPr>
        <w:t>Escribe quién lee y qué apoyo utiliza, sin comparar a unos lectores con otros.</w:t>
      </w:r>
    </w:p>
    <w:p>
      <w:pPr>
        <w:spacing w:after="120"/>
      </w:pPr>
      <w:r>
        <w:rPr>
          <w:b w:val="0"/>
          <w:sz w:val="20"/>
        </w:rPr>
        <w:t>Lector o código ____________________  Grupo __________  Periodo 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96"/>
        <w:gridCol w:w="3096"/>
        <w:gridCol w:w="3168"/>
      </w:tblGrid>
      <w:tr>
        <w:trPr>
          <w:trHeight w:val="706" w:hRule="atLeast"/>
          <w:cantSplit/>
          <w:tblHeader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 y texto</w:t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Quién lee y apoyo</w:t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Qué comentamos</w:t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Revisión del registro</w:t>
      </w:r>
    </w:p>
    <w:p>
      <w:pPr>
        <w:spacing w:after="120"/>
      </w:pPr>
      <w:r>
        <w:rPr>
          <w:b/>
          <w:sz w:val="21"/>
        </w:rPr>
        <w:t>Una lectura o un momento que quiero recordar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Próxima lectura o pregunta pendiente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No hace falta rellenar todas las filas. Adapta la frecuencia y admite respuestas orales cuando sea necesario.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Lectura compartida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