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esencial sin color</w:t>
      </w:r>
    </w:p>
    <w:p>
      <w:pPr>
        <w:spacing w:after="120"/>
      </w:pPr>
      <w:r>
        <w:rPr>
          <w:b w:val="0"/>
          <w:sz w:val="21"/>
        </w:rPr>
        <w:t>Elige un acuerdo pequeño que se pueda revisar en una fecha concreta.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Motivo principal</w:t>
      </w:r>
    </w:p>
    <w:p>
      <w:pPr>
        <w:spacing w:after="120"/>
      </w:pPr>
      <w:r>
        <w:rPr>
          <w:b/>
          <w:sz w:val="21"/>
        </w:rPr>
        <w:t>Hechos relevantes de la conversación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esencial sin color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